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F97904" w:rsidP="00880216">
      <w:pPr>
        <w:rPr>
          <w:rFonts w:ascii="Arial" w:hAnsi="Arial"/>
          <w:b/>
          <w:bCs/>
          <w:lang w:eastAsia="en-US"/>
        </w:rPr>
      </w:pPr>
      <w:proofErr w:type="spellStart"/>
      <w:r>
        <w:rPr>
          <w:rFonts w:ascii="Arial" w:hAnsi="Arial"/>
          <w:b/>
          <w:bCs/>
          <w:lang w:eastAsia="en-US"/>
        </w:rPr>
        <w:t>Cacciamali</w:t>
      </w:r>
      <w:proofErr w:type="spellEnd"/>
      <w:r>
        <w:rPr>
          <w:rFonts w:ascii="Arial" w:hAnsi="Arial"/>
          <w:b/>
          <w:bCs/>
          <w:lang w:eastAsia="en-US"/>
        </w:rPr>
        <w:t xml:space="preserve"> MTR</w:t>
      </w:r>
      <w:r w:rsidRPr="00F97904">
        <w:rPr>
          <w:rFonts w:ascii="Arial" w:hAnsi="Arial"/>
          <w:b/>
          <w:bCs/>
          <w:lang w:eastAsia="en-US"/>
        </w:rPr>
        <w:t xml:space="preserve"> 4295 targa AM348WT</w:t>
      </w:r>
    </w:p>
    <w:p w:rsidR="00F97904" w:rsidRDefault="00F97904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904">
        <w:rPr>
          <w:rFonts w:ascii="Arial" w:hAnsi="Arial"/>
          <w:lang w:eastAsia="en-US"/>
        </w:rPr>
        <w:t>3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904">
        <w:rPr>
          <w:rFonts w:ascii="Arial" w:hAnsi="Arial"/>
          <w:lang w:eastAsia="en-US"/>
        </w:rPr>
        <w:t>montanti 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CE" w:rsidRDefault="00215BCE" w:rsidP="0064514B">
      <w:r>
        <w:separator/>
      </w:r>
    </w:p>
  </w:endnote>
  <w:endnote w:type="continuationSeparator" w:id="0">
    <w:p w:rsidR="00215BCE" w:rsidRDefault="00215BCE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CE" w:rsidRDefault="00215BCE" w:rsidP="0064514B">
      <w:r>
        <w:separator/>
      </w:r>
    </w:p>
  </w:footnote>
  <w:footnote w:type="continuationSeparator" w:id="0">
    <w:p w:rsidR="00215BCE" w:rsidRDefault="00215BCE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0.25pt;height:22.5pt" o:bullet="t">
        <v:imagedata r:id="rId1" o:title="puceaxians"/>
      </v:shape>
    </w:pict>
  </w:numPicBullet>
  <w:numPicBullet w:numPicBulletId="1">
    <w:pict>
      <v:shape id="_x0000_i1067" type="#_x0000_t75" style="width:46.5pt;height:43.5pt" o:bullet="t">
        <v:imagedata r:id="rId2" o:title="puceAxians"/>
      </v:shape>
    </w:pict>
  </w:numPicBullet>
  <w:numPicBullet w:numPicBulletId="2">
    <w:pict>
      <v:shape id="_x0000_i1068" type="#_x0000_t75" style="width:30pt;height:29.25pt" o:bullet="t">
        <v:imagedata r:id="rId3" o:title="puceAxiansV2"/>
      </v:shape>
    </w:pict>
  </w:numPicBullet>
  <w:numPicBullet w:numPicBulletId="3">
    <w:pict>
      <v:shape id="_x0000_i1069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C3A9E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A70D0F-36CD-4EE7-9571-88EE11C7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1533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4</cp:revision>
  <cp:lastPrinted>2017-07-25T13:36:00Z</cp:lastPrinted>
  <dcterms:created xsi:type="dcterms:W3CDTF">2019-03-23T10:43:00Z</dcterms:created>
  <dcterms:modified xsi:type="dcterms:W3CDTF">2019-06-24T10:46:00Z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